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420B8">
      <w:pPr>
        <w:jc w:val="left"/>
        <w:rPr>
          <w:rFonts w:ascii="TH SarabunIT๙" w:hAnsi="TH SarabunIT๙" w:cs="TH SarabunIT๙"/>
          <w:b/>
          <w:bCs/>
          <w:sz w:val="56"/>
          <w:szCs w:val="56"/>
          <w:cs/>
        </w:rPr>
      </w:pPr>
      <w:r>
        <w:rPr>
          <w:rFonts w:ascii="BrowalliaUPC" w:hAnsi="BrowalliaUPC" w:cs="BrowalliaUPC"/>
          <w:sz w:val="48"/>
          <w:szCs w:val="48"/>
        </w:rPr>
        <w:object>
          <v:shape id="_x0000_i1025" o:spt="75" type="#_x0000_t75" style="height:42.5pt;width:48.5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Brush" ShapeID="_x0000_i1025" DrawAspect="Content" ObjectID="_1468075725" r:id="rId4">
            <o:LockedField>false</o:LockedField>
          </o:OLEObject>
        </w:object>
      </w:r>
      <w:r>
        <w:rPr>
          <w:rFonts w:ascii="BrowalliaUPC" w:hAnsi="BrowalliaUPC" w:cs="BrowalliaUPC"/>
          <w:sz w:val="48"/>
          <w:szCs w:val="48"/>
        </w:rPr>
        <w:t xml:space="preserve">                 </w:t>
      </w:r>
      <w:r>
        <w:rPr>
          <w:rFonts w:hint="cs" w:ascii="BrowalliaUPC" w:hAnsi="BrowalliaUPC" w:cs="BrowalliaUPC"/>
          <w:sz w:val="48"/>
          <w:szCs w:val="48"/>
          <w:cs/>
          <w:lang w:val="en-US" w:bidi="th-TH"/>
        </w:rPr>
        <w:tab/>
      </w:r>
      <w:r>
        <w:rPr>
          <w:rFonts w:hint="cs" w:ascii="BrowalliaUPC" w:hAnsi="BrowalliaUPC" w:cs="BrowalliaUPC"/>
          <w:sz w:val="48"/>
          <w:szCs w:val="48"/>
          <w:cs/>
          <w:lang w:val="en-US" w:bidi="th-TH"/>
        </w:rPr>
        <w:t xml:space="preserve">     </w:t>
      </w:r>
      <w:r>
        <w:rPr>
          <w:rFonts w:ascii="TH SarabunIT๙" w:hAnsi="TH SarabunIT๙" w:cs="TH SarabunIT๙"/>
          <w:b/>
          <w:bCs/>
          <w:sz w:val="56"/>
          <w:szCs w:val="56"/>
          <w:cs/>
          <w:lang w:val="th-TH" w:bidi="th-TH"/>
        </w:rPr>
        <w:t>บันทึกข้อความ</w:t>
      </w:r>
    </w:p>
    <w:p w14:paraId="1545E4BC">
      <w:pPr>
        <w:jc w:val="both"/>
        <w:rPr>
          <w:rFonts w:hint="default" w:ascii="TH SarabunIT๙" w:hAnsi="TH SarabunIT๙" w:cs="TH SarabunIT๙"/>
          <w:sz w:val="36"/>
          <w:szCs w:val="36"/>
          <w:cs/>
          <w:lang w:val="en-US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ปลายพระยา  จว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กระบี่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โทร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075-687108</w:t>
      </w:r>
    </w:p>
    <w:p w14:paraId="01304840">
      <w:pPr>
        <w:pStyle w:val="3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0023(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).11/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-     </w:t>
      </w:r>
      <w:r>
        <w:rPr>
          <w:rFonts w:hint="cs" w:ascii="TH SarabunIT๙" w:hAnsi="TH SarabunIT๙" w:cs="TH SarabunIT๙"/>
          <w:sz w:val="36"/>
          <w:szCs w:val="36"/>
          <w:cs/>
          <w:lang w:val="en-US" w:bidi="th-TH"/>
        </w:rPr>
        <w:t xml:space="preserve">             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hint="cs" w:ascii="TH SarabunIT๙" w:hAnsi="TH SarabunIT๙" w:cs="TH SarabunIT๙"/>
          <w:sz w:val="36"/>
          <w:szCs w:val="36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1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เมษ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 xml:space="preserve">ายน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3FE20EF0">
      <w:pPr>
        <w:pStyle w:val="2"/>
        <w:jc w:val="both"/>
        <w:rPr>
          <w:rFonts w:hint="default" w:ascii="TH SarabunIT๙" w:hAnsi="TH SarabunIT๙" w:cs="TH SarabunIT๙"/>
          <w:sz w:val="36"/>
          <w:szCs w:val="36"/>
          <w:lang w:val="en-US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แผนการใช้จ่ายงบประมาณประจำปี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รอบ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เดือนแรก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.68 -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.69 )</w:t>
      </w:r>
    </w:p>
    <w:p w14:paraId="557F8D3D">
      <w:pPr>
        <w:rPr>
          <w:rFonts w:ascii="TH SarabunIT๙" w:hAnsi="TH SarabunIT๙" w:cs="TH SarabunIT๙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100965</wp:posOffset>
                </wp:positionV>
                <wp:extent cx="5582920" cy="635"/>
                <wp:effectExtent l="0" t="0" r="0" b="0"/>
                <wp:wrapNone/>
                <wp:docPr id="1" name="เส้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3470" y="1954530"/>
                          <a:ext cx="558292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เส้น 2" o:spid="_x0000_s1026" o:spt="20" style="position:absolute;left:0pt;margin-left:1.05pt;margin-top:7.95pt;height:0.05pt;width:439.6pt;z-index:251659264;mso-width-relative:page;mso-height-relative:page;" filled="f" stroked="t" coordsize="21600,21600" o:gfxdata="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3TZKDUAAAABwEAAA8AAAAAAAAAAQAgAAAAIgAAAGRycy9kb3ducmV2Lnht&#10;bFBLAQIUABQAAAAIAIdO4kBaGXN7/QEAAO8DAAAOAAAAAAAAAAEAIAAAACM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A6CBB52">
      <w:pPr>
        <w:rPr>
          <w:rFonts w:hint="cs"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เรียน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ปลายพระยา</w:t>
      </w:r>
    </w:p>
    <w:p w14:paraId="72170458">
      <w:pPr>
        <w:rPr>
          <w:rFonts w:hint="cs" w:ascii="TH SarabunIT๙" w:hAnsi="TH SarabunIT๙" w:cs="TH SarabunIT๙"/>
          <w:sz w:val="32"/>
          <w:szCs w:val="32"/>
          <w:cs/>
          <w:lang w:val="th-TH" w:bidi="th-TH"/>
        </w:rPr>
      </w:pPr>
      <w:bookmarkStart w:id="0" w:name="_GoBack"/>
      <w:bookmarkEnd w:id="0"/>
    </w:p>
    <w:p w14:paraId="1904D08A">
      <w:pPr>
        <w:ind w:firstLine="720" w:firstLineChars="0"/>
        <w:jc w:val="both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ตามหนังสือ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กระบี่ 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0023(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).16/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>4264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ลง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 68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เรื่อง อนุมัติโอนจัดสรรงบ ประมาณรายจ่ายประจำปีงบประมาณ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.2569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ครั้งที่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1)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ไตรมาสที่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1-2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โดยให้จัดสรรงบประมาณราย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จ่ายประจำปีงบประมาณ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รอบ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เดือนแรก ในส่วนของกิจกรรมต่างๆ ของสภ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ปลายพระยา จำนวนเงินทั้งสิ้น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2,130,478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สองล้านหนึ่งแสนสามหมื่นสี่ร้อยเจ็ดสิบแปดบาทถ้วน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นั้น</w:t>
      </w:r>
    </w:p>
    <w:p w14:paraId="7325F687">
      <w:pPr>
        <w:ind w:firstLine="720" w:firstLineChars="0"/>
        <w:jc w:val="both"/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พร้อมบันทึกนี้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ฝ่ายอำนวยการ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การเงินและงบประมาณ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ได้จัดทำแผนการใช้จ่ายงบประมาณประจำ ปีงบประมาณ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.2569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 รอบ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เดือนแรก จำนวน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ชุด มายังท่าน</w:t>
      </w:r>
    </w:p>
    <w:p w14:paraId="6E3145EA">
      <w:pPr>
        <w:ind w:firstLine="720" w:firstLineChars="0"/>
        <w:rPr>
          <w:rFonts w:hint="cs" w:ascii="TH SarabunIT๙" w:hAnsi="TH SarabunIT๙" w:cs="TH SarabunIT๙"/>
          <w:sz w:val="18"/>
          <w:szCs w:val="18"/>
          <w:cs/>
          <w:lang w:val="en-US" w:bidi="th-TH"/>
        </w:rPr>
      </w:pPr>
    </w:p>
    <w:p w14:paraId="65294ACE">
      <w:pPr>
        <w:ind w:firstLine="720" w:firstLineChars="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พิจารณา</w:t>
      </w:r>
    </w:p>
    <w:p w14:paraId="096F65F2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7DFE8F3A">
      <w:pPr>
        <w:rPr>
          <w:rFonts w:ascii="TH SarabunIT๙" w:hAnsi="TH SarabunIT๙" w:cs="TH SarabunIT๙"/>
          <w:sz w:val="32"/>
          <w:szCs w:val="32"/>
          <w:lang w:val="th-TH"/>
        </w:rPr>
      </w:pPr>
    </w:p>
    <w:p w14:paraId="77D93137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-845185</wp:posOffset>
            </wp:positionV>
            <wp:extent cx="2212975" cy="1661160"/>
            <wp:effectExtent l="0" t="0" r="0" b="0"/>
            <wp:wrapNone/>
            <wp:docPr id="5" name="รูปภาพ 5" descr="ลายเซ็นต์วีระยุท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ลายเซ็นต์วีระยุทธ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5397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วีระยุทธ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คงศรี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2688647F">
      <w:pPr>
        <w:rPr>
          <w:rFonts w:ascii="TH SarabunIT๙" w:hAnsi="TH SarabunIT๙" w:cs="TH SarabunIT๙"/>
          <w:sz w:val="30"/>
          <w:szCs w:val="30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    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หมู่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ปลายพระยา</w:t>
      </w:r>
      <w:r>
        <w:rPr>
          <w:rFonts w:ascii="TH SarabunIT๙" w:hAnsi="TH SarabunIT๙" w:cs="TH SarabunIT๙"/>
          <w:sz w:val="30"/>
          <w:szCs w:val="30"/>
          <w:cs/>
          <w:lang w:val="th-TH" w:bidi="th-TH"/>
        </w:rPr>
        <w:t xml:space="preserve"> </w:t>
      </w:r>
    </w:p>
    <w:p w14:paraId="1901A237">
      <w:pPr>
        <w:rPr>
          <w:rFonts w:ascii="TH SarabunIT๙" w:hAnsi="TH SarabunIT๙" w:cs="TH SarabunIT๙"/>
          <w:sz w:val="30"/>
          <w:szCs w:val="30"/>
          <w:cs/>
          <w:lang w:val="th-TH" w:bidi="th-TH"/>
        </w:rPr>
      </w:pPr>
    </w:p>
    <w:p w14:paraId="02D7D1A8">
      <w:pPr>
        <w:rPr>
          <w:rFonts w:hint="cs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เรียน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ผกก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สภ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ปลายพระยา</w:t>
      </w:r>
    </w:p>
    <w:p w14:paraId="0A69A552">
      <w:pPr>
        <w:ind w:firstLine="720" w:firstLineChars="0"/>
        <w:rPr>
          <w:rFonts w:hint="cs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default" w:ascii="TH SarabunIT๙" w:hAnsi="TH SarabunIT๙" w:cs="TH SarabunIT๙"/>
          <w:sz w:val="28"/>
          <w:szCs w:val="28"/>
          <w:cs/>
          <w:lang w:val="en-US" w:bidi="th-TH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156845</wp:posOffset>
            </wp:positionV>
            <wp:extent cx="1626870" cy="1220470"/>
            <wp:effectExtent l="0" t="0" r="0" b="0"/>
            <wp:wrapNone/>
            <wp:docPr id="9" name="รูปภาพ 9" descr="D00D4930-6338-485D-AC66-807ABE7F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D00D4930-6338-485D-AC66-807ABE7FDE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-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เพื่อโปรดพิจารณาสั่งการ</w:t>
      </w:r>
    </w:p>
    <w:p w14:paraId="01DBA130">
      <w:pPr>
        <w:ind w:firstLine="720" w:firstLineChars="0"/>
        <w:rPr>
          <w:rFonts w:hint="cs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-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เรื่อง แผนการใช้จ่ายงบประมาณประจำปี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.2569 </w:t>
      </w:r>
    </w:p>
    <w:p w14:paraId="7A6D6352">
      <w:pPr>
        <w:ind w:firstLine="720" w:firstLineChars="0"/>
        <w:rPr>
          <w:rFonts w:hint="default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 xml:space="preserve">รอบ 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 xml:space="preserve">เดือนแรก 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(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.68 -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.69)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ของ สภ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ปลายพระยา</w:t>
      </w:r>
    </w:p>
    <w:p w14:paraId="38A07526">
      <w:pPr>
        <w:rPr>
          <w:rFonts w:ascii="TH SarabunIT๙" w:hAnsi="TH SarabunIT๙" w:cs="TH SarabunIT๙"/>
          <w:sz w:val="30"/>
          <w:szCs w:val="30"/>
          <w:lang w:val="th-TH"/>
        </w:rPr>
      </w:pPr>
    </w:p>
    <w:p w14:paraId="4A36726B">
      <w:pPr>
        <w:ind w:firstLine="720" w:firstLineChars="0"/>
        <w:rPr>
          <w:rFonts w:hint="default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ท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.  </w:t>
      </w:r>
    </w:p>
    <w:p w14:paraId="2B6557A9">
      <w:pPr>
        <w:ind w:firstLine="1260" w:firstLineChars="450"/>
        <w:rPr>
          <w:rFonts w:hint="cs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 xml:space="preserve">( 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 xml:space="preserve">ไพสิฐ นุงอาลี 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)</w:t>
      </w:r>
    </w:p>
    <w:p w14:paraId="6CCD1102">
      <w:pPr>
        <w:ind w:firstLine="980" w:firstLineChars="350"/>
        <w:rPr>
          <w:rFonts w:hint="default" w:ascii="TH SarabunIT๙" w:hAnsi="TH SarabunIT๙" w:cs="TH SarabunIT๙"/>
          <w:sz w:val="28"/>
          <w:szCs w:val="28"/>
          <w:cs/>
          <w:lang w:val="en-US" w:bidi="th-TH"/>
        </w:rPr>
      </w:pP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สว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อก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สภ</w:t>
      </w:r>
      <w:r>
        <w:rPr>
          <w:rFonts w:hint="cs" w:ascii="TH SarabunIT๙" w:hAnsi="TH SarabunIT๙" w:cs="TH SarabunIT๙"/>
          <w:sz w:val="28"/>
          <w:szCs w:val="28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28"/>
          <w:szCs w:val="28"/>
          <w:cs/>
          <w:lang w:val="th-TH" w:bidi="th-TH"/>
        </w:rPr>
        <w:t>ปลายพระยา</w:t>
      </w:r>
    </w:p>
    <w:p w14:paraId="55DD45F6">
      <w:pPr>
        <w:rPr>
          <w:cs/>
        </w:rPr>
      </w:pPr>
    </w:p>
    <w:p w14:paraId="460BB93C">
      <w:pPr>
        <w:ind w:left="3600" w:leftChars="0" w:firstLine="720" w:firstLineChars="0"/>
        <w:rPr>
          <w:rFonts w:hint="default" w:ascii="TH SarabunIT๙" w:hAnsi="TH SarabunIT๙" w:cs="TH SarabunIT๙"/>
          <w:cs/>
          <w:lang w:val="en-US" w:bidi="th-TH"/>
        </w:rPr>
      </w:pPr>
      <w:r>
        <w:rPr>
          <w:rFonts w:hint="default" w:ascii="TH SarabunIT๙" w:hAnsi="TH SarabunIT๙" w:cs="TH SarabunIT๙"/>
          <w:cs/>
          <w:lang w:val="en-US" w:bidi="th-TH"/>
        </w:rPr>
        <w:t xml:space="preserve">- </w:t>
      </w:r>
      <w:r>
        <w:rPr>
          <w:rFonts w:hint="default" w:ascii="TH SarabunIT๙" w:hAnsi="TH SarabunIT๙" w:cs="TH SarabunIT๙"/>
          <w:cs/>
          <w:lang w:val="th-TH" w:bidi="th-TH"/>
        </w:rPr>
        <w:t>อนุมัติตามแผน</w:t>
      </w:r>
    </w:p>
    <w:p w14:paraId="51A1A4AC">
      <w:pPr>
        <w:ind w:left="3600" w:leftChars="0" w:firstLine="720" w:firstLineChars="0"/>
        <w:rPr>
          <w:rFonts w:hint="cs" w:ascii="TH SarabunIT๙" w:hAnsi="TH SarabunIT๙" w:cs="TH SarabunIT๙"/>
          <w:cs/>
          <w:lang w:val="en-US" w:bidi="th-TH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782320</wp:posOffset>
            </wp:positionV>
            <wp:extent cx="576580" cy="464820"/>
            <wp:effectExtent l="0" t="0" r="13970" b="1143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ascii="TH SarabunIT๙" w:hAnsi="TH SarabunIT๙" w:cs="TH SarabunIT๙"/>
          <w:cs/>
          <w:lang w:val="en-US" w:bidi="th-TH"/>
        </w:rPr>
        <w:t xml:space="preserve">- </w:t>
      </w:r>
      <w:r>
        <w:rPr>
          <w:rFonts w:hint="cs" w:ascii="TH SarabunIT๙" w:hAnsi="TH SarabunIT๙" w:cs="TH SarabunIT๙"/>
          <w:cs/>
          <w:lang w:val="th-TH" w:bidi="th-TH"/>
        </w:rPr>
        <w:t xml:space="preserve">งบประมาณที่หน่วยงานได้รับจัดสรรในครั้งนี้ </w:t>
      </w:r>
      <w:r>
        <w:rPr>
          <w:rFonts w:hint="cs" w:ascii="TH SarabunIT๙" w:hAnsi="TH SarabunIT๙" w:cs="TH SarabunIT๙"/>
          <w:cs/>
          <w:lang w:val="en-US" w:bidi="th-TH"/>
        </w:rPr>
        <w:tab/>
      </w:r>
      <w:r>
        <w:rPr>
          <w:rFonts w:hint="cs" w:ascii="TH SarabunIT๙" w:hAnsi="TH SarabunIT๙" w:cs="TH SarabunIT๙"/>
          <w:cs/>
          <w:lang w:val="th-TH" w:bidi="th-TH"/>
        </w:rPr>
        <w:t>ให้ถือปฏิบัติตามแนวทางการบริหารงบประมาณ พ</w:t>
      </w:r>
      <w:r>
        <w:rPr>
          <w:rFonts w:hint="cs" w:ascii="TH SarabunIT๙" w:hAnsi="TH SarabunIT๙" w:cs="TH SarabunIT๙"/>
          <w:cs/>
          <w:lang w:val="en-US" w:bidi="th-TH"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cs/>
          <w:lang w:val="en-US" w:bidi="th-TH"/>
        </w:rPr>
        <w:tab/>
      </w:r>
      <w:r>
        <w:rPr>
          <w:rFonts w:hint="cs" w:ascii="TH SarabunIT๙" w:hAnsi="TH SarabunIT๙" w:cs="TH SarabunIT๙"/>
          <w:cs/>
          <w:lang w:val="th-TH" w:bidi="th-TH"/>
        </w:rPr>
        <w:t xml:space="preserve">รวมทั้งข้อกฏหมาย ระเบียบ คำสั่งที่เกี่ยวข้องอย่างเคร่งครัด </w:t>
      </w:r>
      <w:r>
        <w:rPr>
          <w:rFonts w:hint="cs" w:ascii="TH SarabunIT๙" w:hAnsi="TH SarabunIT๙" w:cs="TH SarabunIT๙"/>
          <w:cs/>
          <w:lang w:val="en-US" w:bidi="th-TH"/>
        </w:rPr>
        <w:tab/>
      </w:r>
      <w:r>
        <w:rPr>
          <w:rFonts w:hint="cs" w:ascii="TH SarabunIT๙" w:hAnsi="TH SarabunIT๙" w:cs="TH SarabunIT๙"/>
          <w:cs/>
          <w:lang w:val="th-TH" w:bidi="th-TH"/>
        </w:rPr>
        <w:t>อย่าให้เสียหายต่อราชการ</w:t>
      </w:r>
    </w:p>
    <w:p w14:paraId="339FA7A5">
      <w:pPr>
        <w:ind w:left="3600" w:leftChars="0" w:firstLine="720" w:firstLineChars="0"/>
        <w:rPr>
          <w:rFonts w:hint="cs" w:ascii="TH SarabunIT๙" w:hAnsi="TH SarabunIT๙" w:cs="TH SarabunIT๙"/>
          <w:cs/>
          <w:lang w:val="en-US" w:bidi="th-TH"/>
        </w:rPr>
      </w:pPr>
    </w:p>
    <w:p w14:paraId="775FDC85">
      <w:pPr>
        <w:ind w:left="3600" w:leftChars="0" w:firstLine="1680" w:firstLineChars="700"/>
        <w:rPr>
          <w:rFonts w:hint="cs" w:ascii="TH SarabunIT๙" w:hAnsi="TH SarabunIT๙" w:cs="TH SarabunIT๙"/>
          <w:cs/>
          <w:lang w:val="en-US" w:bidi="th-TH"/>
        </w:rPr>
      </w:pP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  <w:lang w:val="en-US" w:bidi="th-TH"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ต</w:t>
      </w:r>
      <w:r>
        <w:rPr>
          <w:rFonts w:hint="cs" w:ascii="TH SarabunIT๙" w:hAnsi="TH SarabunIT๙" w:cs="TH SarabunIT๙"/>
          <w:cs/>
          <w:lang w:val="en-US" w:bidi="th-TH"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อ</w:t>
      </w:r>
      <w:r>
        <w:rPr>
          <w:rFonts w:hint="cs" w:ascii="TH SarabunIT๙" w:hAnsi="TH SarabunIT๙" w:cs="TH SarabunIT๙"/>
          <w:cs/>
          <w:lang w:val="en-US" w:bidi="th-TH"/>
        </w:rPr>
        <w:t>.</w:t>
      </w:r>
    </w:p>
    <w:p w14:paraId="2775A5B2">
      <w:pPr>
        <w:ind w:left="3600" w:leftChars="0" w:firstLine="1260" w:firstLineChars="700"/>
        <w:rPr>
          <w:rFonts w:hint="cs" w:ascii="TH SarabunIT๙" w:hAnsi="TH SarabunIT๙" w:cs="TH SarabunIT๙"/>
          <w:sz w:val="18"/>
          <w:szCs w:val="18"/>
          <w:cs/>
          <w:lang w:val="en-US" w:bidi="th-TH"/>
        </w:rPr>
      </w:pPr>
    </w:p>
    <w:p w14:paraId="155D867F">
      <w:pPr>
        <w:ind w:left="3600" w:leftChars="0" w:firstLine="2277" w:firstLineChars="949"/>
        <w:rPr>
          <w:rFonts w:hint="cs" w:ascii="TH SarabunIT๙" w:hAnsi="TH SarabunIT๙" w:cs="TH SarabunIT๙"/>
          <w:cs/>
          <w:lang w:val="en-US" w:bidi="th-TH"/>
        </w:rPr>
      </w:pPr>
      <w:r>
        <w:rPr>
          <w:rFonts w:hint="cs" w:ascii="TH SarabunIT๙" w:hAnsi="TH SarabunIT๙" w:cs="TH SarabunIT๙"/>
          <w:cs/>
          <w:lang w:val="en-US" w:bidi="th-TH"/>
        </w:rPr>
        <w:t xml:space="preserve">( </w:t>
      </w:r>
      <w:r>
        <w:rPr>
          <w:rFonts w:hint="cs" w:ascii="TH SarabunIT๙" w:hAnsi="TH SarabunIT๙" w:cs="TH SarabunIT๙"/>
          <w:cs/>
          <w:lang w:val="th-TH" w:bidi="th-TH"/>
        </w:rPr>
        <w:t xml:space="preserve">ณรงค์ ลักษณะวิมล </w:t>
      </w:r>
      <w:r>
        <w:rPr>
          <w:rFonts w:hint="cs" w:ascii="TH SarabunIT๙" w:hAnsi="TH SarabunIT๙" w:cs="TH SarabunIT๙"/>
          <w:cs/>
          <w:lang w:val="en-US" w:bidi="th-TH"/>
        </w:rPr>
        <w:t>)</w:t>
      </w:r>
    </w:p>
    <w:p w14:paraId="7D3C44BD">
      <w:pPr>
        <w:ind w:left="5040" w:leftChars="0" w:firstLine="840" w:firstLineChars="350"/>
        <w:rPr>
          <w:rFonts w:hint="cs" w:ascii="TH SarabunIT๙" w:hAnsi="TH SarabunIT๙" w:cs="TH SarabunIT๙"/>
          <w:cs/>
          <w:lang w:val="en-US" w:bidi="th-TH"/>
        </w:rPr>
      </w:pPr>
      <w:r>
        <w:rPr>
          <w:rFonts w:hint="cs" w:ascii="TH SarabunIT๙" w:hAnsi="TH SarabunIT๙" w:cs="TH SarabunIT๙"/>
          <w:cs/>
          <w:lang w:val="th-TH" w:bidi="th-TH"/>
        </w:rPr>
        <w:t>ผกก</w:t>
      </w:r>
      <w:r>
        <w:rPr>
          <w:rFonts w:hint="cs" w:ascii="TH SarabunIT๙" w:hAnsi="TH SarabunIT๙" w:cs="TH SarabunIT๙"/>
          <w:cs/>
          <w:lang w:val="en-US" w:bidi="th-TH"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สภ</w:t>
      </w:r>
      <w:r>
        <w:rPr>
          <w:rFonts w:hint="cs" w:ascii="TH SarabunIT๙" w:hAnsi="TH SarabunIT๙" w:cs="TH SarabunIT๙"/>
          <w:cs/>
          <w:lang w:val="en-US" w:bidi="th-TH"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ปลายพระยา</w:t>
      </w:r>
    </w:p>
    <w:p w14:paraId="6318838E">
      <w:pPr>
        <w:ind w:left="5040" w:leftChars="0" w:firstLine="840" w:firstLineChars="350"/>
        <w:rPr>
          <w:rFonts w:hint="cs" w:ascii="TH SarabunIT๙" w:hAnsi="TH SarabunIT๙" w:cs="TH SarabunIT๙"/>
          <w:cs/>
          <w:lang w:val="en-US" w:bidi="th-TH"/>
        </w:rPr>
      </w:pPr>
    </w:p>
    <w:p w14:paraId="1A924FA2">
      <w:pPr>
        <w:rPr>
          <w:rFonts w:hint="cs" w:ascii="TH SarabunIT๙" w:hAnsi="TH SarabunIT๙" w:cs="TH SarabunIT๙"/>
          <w:cs/>
          <w:lang w:val="en-US" w:bidi="th-TH"/>
        </w:rPr>
      </w:pPr>
    </w:p>
    <w:p w14:paraId="1C2793FA">
      <w:pPr>
        <w:jc w:val="left"/>
        <w:rPr>
          <w:rFonts w:ascii="TH SarabunIT๙" w:hAnsi="TH SarabunIT๙" w:cs="TH SarabunIT๙"/>
          <w:b/>
          <w:bCs/>
          <w:sz w:val="56"/>
          <w:szCs w:val="56"/>
          <w:cs/>
        </w:rPr>
      </w:pPr>
      <w:r>
        <w:rPr>
          <w:rFonts w:ascii="BrowalliaUPC" w:hAnsi="BrowalliaUPC" w:cs="BrowalliaUPC"/>
          <w:sz w:val="48"/>
          <w:szCs w:val="48"/>
        </w:rPr>
        <w:object>
          <v:shape id="_x0000_i1026" o:spt="75" type="#_x0000_t75" style="height:42.5pt;width:48.5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Brush" ShapeID="_x0000_i1026" DrawAspect="Content" ObjectID="_1468075726" r:id="rId9">
            <o:LockedField>false</o:LockedField>
          </o:OLEObject>
        </w:object>
      </w:r>
      <w:r>
        <w:rPr>
          <w:rFonts w:ascii="BrowalliaUPC" w:hAnsi="BrowalliaUPC" w:cs="BrowalliaUPC"/>
          <w:sz w:val="48"/>
          <w:szCs w:val="48"/>
        </w:rPr>
        <w:t xml:space="preserve">                 </w:t>
      </w:r>
      <w:r>
        <w:rPr>
          <w:rFonts w:hint="cs" w:ascii="BrowalliaUPC" w:hAnsi="BrowalliaUPC" w:cs="BrowalliaUPC"/>
          <w:sz w:val="48"/>
          <w:szCs w:val="48"/>
          <w:cs/>
          <w:lang w:val="en-US" w:bidi="th-TH"/>
        </w:rPr>
        <w:tab/>
      </w:r>
      <w:r>
        <w:rPr>
          <w:rFonts w:hint="cs" w:ascii="BrowalliaUPC" w:hAnsi="BrowalliaUPC" w:cs="BrowalliaUPC"/>
          <w:sz w:val="48"/>
          <w:szCs w:val="48"/>
          <w:cs/>
          <w:lang w:val="en-US" w:bidi="th-TH"/>
        </w:rPr>
        <w:t xml:space="preserve">     </w:t>
      </w:r>
      <w:r>
        <w:rPr>
          <w:rFonts w:ascii="TH SarabunIT๙" w:hAnsi="TH SarabunIT๙" w:cs="TH SarabunIT๙"/>
          <w:b/>
          <w:bCs/>
          <w:sz w:val="56"/>
          <w:szCs w:val="56"/>
          <w:cs/>
          <w:lang w:val="th-TH" w:bidi="th-TH"/>
        </w:rPr>
        <w:t>บันทึกข้อความ</w:t>
      </w:r>
    </w:p>
    <w:p w14:paraId="6FA5E95C">
      <w:pPr>
        <w:jc w:val="both"/>
        <w:rPr>
          <w:rFonts w:hint="default" w:ascii="TH SarabunIT๙" w:hAnsi="TH SarabunIT๙" w:cs="TH SarabunIT๙"/>
          <w:sz w:val="36"/>
          <w:szCs w:val="36"/>
          <w:cs/>
          <w:lang w:val="en-US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ปลายพระยา  จว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กระบี่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โทร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075-687108</w:t>
      </w:r>
    </w:p>
    <w:p w14:paraId="76ACD959">
      <w:pPr>
        <w:pStyle w:val="3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0023(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กบ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).11/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-     </w:t>
      </w:r>
      <w:r>
        <w:rPr>
          <w:rFonts w:hint="cs" w:ascii="TH SarabunIT๙" w:hAnsi="TH SarabunIT๙" w:cs="TH SarabunIT๙"/>
          <w:sz w:val="36"/>
          <w:szCs w:val="36"/>
          <w:cs/>
          <w:lang w:val="en-US" w:bidi="th-TH"/>
        </w:rPr>
        <w:t xml:space="preserve">             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hint="cs" w:ascii="TH SarabunIT๙" w:hAnsi="TH SarabunIT๙" w:cs="TH SarabunIT๙"/>
          <w:sz w:val="36"/>
          <w:szCs w:val="36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1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เมษ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 xml:space="preserve">ายน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0BE93DB7">
      <w:pPr>
        <w:pStyle w:val="2"/>
        <w:jc w:val="both"/>
        <w:rPr>
          <w:rFonts w:hint="default" w:ascii="TH SarabunIT๙" w:hAnsi="TH SarabunIT๙" w:cs="TH SarabunIT๙"/>
          <w:sz w:val="36"/>
          <w:szCs w:val="36"/>
          <w:lang w:val="en-US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รายงานผลการใช้จ่ายงบประมาณ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เดือนแรก ของปีงบประมาณ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.2569</w:t>
      </w:r>
    </w:p>
    <w:p w14:paraId="18DE8886">
      <w:pPr>
        <w:rPr>
          <w:rFonts w:ascii="TH SarabunIT๙" w:hAnsi="TH SarabunIT๙" w:cs="TH SarabunIT๙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100965</wp:posOffset>
                </wp:positionV>
                <wp:extent cx="5582920" cy="635"/>
                <wp:effectExtent l="0" t="0" r="0" b="0"/>
                <wp:wrapNone/>
                <wp:docPr id="2" name="เส้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3470" y="1954530"/>
                          <a:ext cx="558292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เส้น 2" o:spid="_x0000_s1026" o:spt="20" style="position:absolute;left:0pt;margin-left:1.05pt;margin-top:7.95pt;height:0.05pt;width:439.6pt;z-index:251660288;mso-width-relative:page;mso-height-relative:page;" filled="f" stroked="t" coordsize="21600,21600" o:gfxdata="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3TZKDUAAAABwEAAA8AAAAAAAAAAQAgAAAAIgAAAGRycy9kb3ducmV2Lnht&#10;bFBLAQIUABQAAAAIAIdO4kDhVSF8/QEAAO8DAAAOAAAAAAAAAAEAIAAAACM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8FA706D">
      <w:pPr>
        <w:rPr>
          <w:rFonts w:hint="cs"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เรียน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ปลายพระยา</w:t>
      </w:r>
    </w:p>
    <w:p w14:paraId="0A69712E">
      <w:pPr>
        <w:rPr>
          <w:rFonts w:hint="cs" w:ascii="TH SarabunIT๙" w:hAnsi="TH SarabunIT๙" w:cs="TH SarabunIT๙"/>
          <w:sz w:val="32"/>
          <w:szCs w:val="32"/>
          <w:cs/>
          <w:lang w:val="th-TH" w:bidi="th-TH"/>
        </w:rPr>
      </w:pPr>
    </w:p>
    <w:p w14:paraId="48320192">
      <w:pPr>
        <w:ind w:firstLine="720" w:firstLineChars="0"/>
        <w:jc w:val="both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สำนักงานคณะกรรมการป้องกันปราบปรามการทุจริตแห่งชาติ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สำนักงาน ป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 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ได้ดำเนิน การโครงการประเมินคุณธรรมความโปร่งใสในการดำเนินงานของหน่วยงานรัฐ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(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>Integrity and Transparency Assessment : ITA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)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.2569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เพื่อเป็นการชี้วัดคุณธรรม ความโปร่งใส การดำเนินการ โดยกำหนดให้หน่วยมีการรายงานผลการใช้จ่ายงบประมาณประจำปี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รอบ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เดือนแรก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(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.68 -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.69 )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นั้น</w:t>
      </w:r>
    </w:p>
    <w:p w14:paraId="3C9071EA">
      <w:pPr>
        <w:ind w:firstLine="720" w:firstLineChars="0"/>
        <w:jc w:val="both"/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พร้อมบันทึกนี้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ฝ่ายอำนวยการ ได้จัดทำข้อมูลรายงานผลการใช้จ่ายงบประมาณประจำปี 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รอบ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เดือนแรก ตามโครงการประเมินคุณธรรม ความโปร่งใส ในการดำเนินงานของหน่วยงานภาครัฐ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(Integrity and Transparency Assessment : ITA)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สำนักงานคณะกรรมการป้องกันปราบปรามการทุจริต แห่งชาติ เรียบร้อยแล้ว รายละเอียดตามเอกสารที่แนบ</w:t>
      </w:r>
    </w:p>
    <w:p w14:paraId="28BC44B8">
      <w:pPr>
        <w:ind w:firstLine="720" w:firstLineChars="0"/>
        <w:rPr>
          <w:rFonts w:hint="cs" w:ascii="TH SarabunIT๙" w:hAnsi="TH SarabunIT๙" w:cs="TH SarabunIT๙"/>
          <w:sz w:val="18"/>
          <w:szCs w:val="18"/>
          <w:cs/>
          <w:lang w:val="en-US" w:bidi="th-TH"/>
        </w:rPr>
      </w:pPr>
      <w:r>
        <w:rPr>
          <w:rFonts w:hint="default" w:ascii="TH SarabunIT๙" w:hAnsi="TH SarabunIT๙" w:cs="TH SarabunIT๙"/>
          <w:sz w:val="28"/>
          <w:szCs w:val="28"/>
          <w:cs/>
          <w:lang w:val="en-US" w:bidi="th-TH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125095</wp:posOffset>
            </wp:positionV>
            <wp:extent cx="1626870" cy="1220470"/>
            <wp:effectExtent l="0" t="0" r="0" b="0"/>
            <wp:wrapNone/>
            <wp:docPr id="10" name="รูปภาพ 10" descr="D00D4930-6338-485D-AC66-807ABE7F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D00D4930-6338-485D-AC66-807ABE7FDE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58CAE">
      <w:pPr>
        <w:ind w:firstLine="720" w:firstLineChars="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พิจารณา</w:t>
      </w:r>
    </w:p>
    <w:p w14:paraId="1A088C79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7B49DEC5">
      <w:pPr>
        <w:rPr>
          <w:rFonts w:ascii="TH SarabunIT๙" w:hAnsi="TH SarabunIT๙" w:cs="TH SarabunIT๙"/>
          <w:sz w:val="32"/>
          <w:szCs w:val="32"/>
          <w:lang w:val="th-TH"/>
        </w:rPr>
      </w:pPr>
    </w:p>
    <w:p w14:paraId="7E3AC989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</w:p>
    <w:p w14:paraId="212C268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ไพสิฐ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นุงอาลี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57C30EA2">
      <w:pPr>
        <w:rPr>
          <w:rFonts w:ascii="TH SarabunIT๙" w:hAnsi="TH SarabunIT๙" w:cs="TH SarabunIT๙"/>
          <w:sz w:val="30"/>
          <w:szCs w:val="30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                  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ปลายพระยา</w:t>
      </w:r>
      <w:r>
        <w:rPr>
          <w:rFonts w:ascii="TH SarabunIT๙" w:hAnsi="TH SarabunIT๙" w:cs="TH SarabunIT๙"/>
          <w:sz w:val="30"/>
          <w:szCs w:val="30"/>
          <w:cs/>
          <w:lang w:val="th-TH" w:bidi="th-TH"/>
        </w:rPr>
        <w:t xml:space="preserve"> </w:t>
      </w:r>
    </w:p>
    <w:p w14:paraId="0D942DDD">
      <w:pPr>
        <w:jc w:val="both"/>
        <w:rPr>
          <w:rFonts w:hint="default" w:ascii="TH SarabunIT๙" w:hAnsi="TH SarabunIT๙" w:cs="TH SarabunIT๙"/>
          <w:cs/>
          <w:lang w:val="en-US" w:bidi="th-TH"/>
        </w:rPr>
      </w:pPr>
    </w:p>
    <w:p w14:paraId="05353AE0">
      <w:pPr>
        <w:jc w:val="both"/>
        <w:rPr>
          <w:rFonts w:hint="default" w:ascii="TH SarabunIT๙" w:hAnsi="TH SarabunIT๙" w:cs="TH SarabunIT๙"/>
          <w:cs/>
          <w:lang w:val="en-US" w:bidi="th-TH"/>
        </w:rPr>
      </w:pPr>
    </w:p>
    <w:p w14:paraId="001FFB55">
      <w:pPr>
        <w:jc w:val="both"/>
        <w:rPr>
          <w:rFonts w:hint="default" w:ascii="TH SarabunIT๙" w:hAnsi="TH SarabunIT๙" w:cs="TH SarabunIT๙"/>
          <w:cs/>
          <w:lang w:val="en-US" w:bidi="th-TH"/>
        </w:rPr>
      </w:pPr>
    </w:p>
    <w:p w14:paraId="3D721D50">
      <w:pPr>
        <w:jc w:val="both"/>
        <w:rPr>
          <w:rFonts w:hint="default" w:ascii="TH SarabunIT๙" w:hAnsi="TH SarabunIT๙" w:cs="TH SarabunIT๙"/>
          <w:cs/>
          <w:lang w:val="en-US" w:bidi="th-TH"/>
        </w:rPr>
      </w:pPr>
    </w:p>
    <w:p w14:paraId="147F11E9">
      <w:pPr>
        <w:jc w:val="both"/>
        <w:rPr>
          <w:rFonts w:hint="default" w:ascii="TH SarabunIT๙" w:hAnsi="TH SarabunIT๙" w:cs="TH SarabunIT๙"/>
          <w:cs/>
          <w:lang w:val="en-US" w:bidi="th-TH"/>
        </w:rPr>
      </w:pPr>
    </w:p>
    <w:p w14:paraId="61DE738B">
      <w:pPr>
        <w:jc w:val="both"/>
        <w:rPr>
          <w:rFonts w:hint="cs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sym w:font="Wingdings" w:char="00FE"/>
      </w:r>
      <w:r>
        <w:rPr>
          <w:rFonts w:hint="cs" w:ascii="TH SarabunIT๙" w:hAnsi="TH SarabunIT๙" w:cs="TH SarabunIT๙"/>
          <w:sz w:val="30"/>
          <w:szCs w:val="30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>ทราบ</w:t>
      </w:r>
    </w:p>
    <w:p w14:paraId="70613F07">
      <w:pPr>
        <w:ind w:firstLine="720" w:firstLineChars="0"/>
        <w:jc w:val="both"/>
        <w:rPr>
          <w:rFonts w:hint="cs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cs" w:ascii="TH SarabunIT๙" w:hAnsi="TH SarabunIT๙" w:cs="TH SarabunIT๙"/>
          <w:sz w:val="30"/>
          <w:szCs w:val="30"/>
          <w:cs/>
          <w:lang w:val="en-US" w:bidi="th-TH"/>
        </w:rPr>
        <w:t xml:space="preserve">- </w:t>
      </w: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 xml:space="preserve">ดำเนินการเผยแพร่ข้อมูลผลการใช้จ่ายงบประมาณ </w:t>
      </w:r>
      <w:r>
        <w:rPr>
          <w:rFonts w:hint="cs" w:ascii="TH SarabunIT๙" w:hAnsi="TH SarabunIT๙" w:cs="TH SarabunIT๙"/>
          <w:sz w:val="30"/>
          <w:szCs w:val="30"/>
          <w:cs/>
          <w:lang w:val="en-US" w:bidi="th-TH"/>
        </w:rPr>
        <w:t xml:space="preserve">6 </w:t>
      </w: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 xml:space="preserve">เดือนแรก </w:t>
      </w:r>
    </w:p>
    <w:p w14:paraId="4F44D7AD">
      <w:pPr>
        <w:ind w:firstLine="720" w:firstLineChars="0"/>
        <w:jc w:val="both"/>
        <w:rPr>
          <w:rFonts w:hint="cs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>ของปีงบประมาณ พ</w:t>
      </w:r>
      <w:r>
        <w:rPr>
          <w:rFonts w:hint="cs" w:ascii="TH SarabunIT๙" w:hAnsi="TH SarabunIT๙" w:cs="TH SarabunIT๙"/>
          <w:sz w:val="30"/>
          <w:szCs w:val="30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0"/>
          <w:szCs w:val="30"/>
          <w:cs/>
          <w:lang w:val="en-US" w:bidi="th-TH"/>
        </w:rPr>
        <w:t xml:space="preserve">.2569 </w:t>
      </w:r>
      <w:r>
        <w:rPr>
          <w:rFonts w:hint="cs" w:ascii="TH SarabunIT๙" w:hAnsi="TH SarabunIT๙" w:cs="TH SarabunIT๙"/>
          <w:sz w:val="30"/>
          <w:szCs w:val="30"/>
          <w:cs/>
          <w:lang w:val="th-TH" w:bidi="th-TH"/>
        </w:rPr>
        <w:t>เพื่อให้ทราบโดยทั่วไป</w:t>
      </w:r>
    </w:p>
    <w:p w14:paraId="363DEFB0">
      <w:pPr>
        <w:jc w:val="both"/>
        <w:rPr>
          <w:rFonts w:hint="cs" w:ascii="TH SarabunIT๙" w:hAnsi="TH SarabunIT๙" w:cs="TH SarabunIT๙"/>
          <w:sz w:val="30"/>
          <w:szCs w:val="30"/>
          <w:cs/>
          <w:lang w:val="en-US" w:bidi="th-TH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123825</wp:posOffset>
            </wp:positionV>
            <wp:extent cx="723265" cy="582930"/>
            <wp:effectExtent l="0" t="0" r="635" b="762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DA297">
      <w:pPr>
        <w:jc w:val="both"/>
        <w:rPr>
          <w:rFonts w:hint="cs" w:ascii="TH SarabunIT๙" w:hAnsi="TH SarabunIT๙" w:cs="TH SarabunIT๙"/>
          <w:sz w:val="30"/>
          <w:szCs w:val="30"/>
          <w:cs/>
          <w:lang w:val="en-US" w:bidi="th-TH"/>
        </w:rPr>
      </w:pPr>
    </w:p>
    <w:p w14:paraId="0247E23F">
      <w:pPr>
        <w:ind w:firstLine="720" w:firstLineChars="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.</w:t>
      </w:r>
    </w:p>
    <w:p w14:paraId="2328CAC7">
      <w:pPr>
        <w:jc w:val="both"/>
        <w:rPr>
          <w:rFonts w:hint="default" w:ascii="TH SarabunIT๙" w:hAnsi="TH SarabunIT๙" w:cs="TH SarabunIT๙"/>
          <w:sz w:val="18"/>
          <w:szCs w:val="18"/>
          <w:cs/>
          <w:lang w:val="en-US" w:bidi="th-TH"/>
        </w:rPr>
      </w:pPr>
    </w:p>
    <w:p w14:paraId="739800B0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 xml:space="preserve">( </w:t>
      </w: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 xml:space="preserve">ณรงค์ ลักษณะวิมล 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)</w:t>
      </w:r>
    </w:p>
    <w:p w14:paraId="177CC02D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sz w:val="30"/>
          <w:szCs w:val="30"/>
          <w:cs/>
          <w:lang w:val="th-TH" w:bidi="th-TH"/>
        </w:rPr>
        <w:t>ปลายพระยา</w:t>
      </w:r>
    </w:p>
    <w:p w14:paraId="5CC7C5D2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</w:p>
    <w:p w14:paraId="552C0741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</w:p>
    <w:p w14:paraId="1A845F3A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</w:p>
    <w:p w14:paraId="31CBAAB0">
      <w:pPr>
        <w:ind w:firstLine="1350" w:firstLineChars="450"/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</w:p>
    <w:p w14:paraId="4B40EE34">
      <w:pPr>
        <w:jc w:val="both"/>
        <w:rPr>
          <w:rFonts w:hint="default" w:ascii="TH SarabunIT๙" w:hAnsi="TH SarabunIT๙" w:cs="TH SarabunIT๙"/>
          <w:sz w:val="30"/>
          <w:szCs w:val="30"/>
          <w:cs/>
          <w:lang w:val="en-US" w:bidi="th-TH"/>
        </w:rPr>
      </w:pPr>
    </w:p>
    <w:sectPr>
      <w:pgSz w:w="11906" w:h="16838"/>
      <w:pgMar w:top="709" w:right="1134" w:bottom="720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BrowalliaUPC">
    <w:panose1 w:val="020B0604020202020204"/>
    <w:charset w:val="00"/>
    <w:family w:val="swiss"/>
    <w:pitch w:val="default"/>
    <w:sig w:usb0="81000003" w:usb1="00000000" w:usb2="00000000" w:usb3="00000000" w:csb0="0001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C64AD"/>
    <w:rsid w:val="03DD1863"/>
    <w:rsid w:val="0F97760E"/>
    <w:rsid w:val="1F5B310F"/>
    <w:rsid w:val="28BC64AD"/>
    <w:rsid w:val="3D2C1ADB"/>
    <w:rsid w:val="413F1D79"/>
    <w:rsid w:val="631A6B80"/>
    <w:rsid w:val="64C41AB0"/>
    <w:rsid w:val="73C62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Times New Roman" w:eastAsia="Cordia New" w:cs="Cordia New"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tabs>
        <w:tab w:val="center" w:pos="9259"/>
        <w:tab w:val="right" w:pos="18519"/>
      </w:tabs>
      <w:jc w:val="center"/>
      <w:outlineLvl w:val="3"/>
    </w:pPr>
    <w:rPr>
      <w:rFonts w:ascii="Times New Roman" w:hAnsi="Times New Roman" w:cs="EucrosiaUPC"/>
      <w:sz w:val="32"/>
      <w:szCs w:val="32"/>
      <w:lang w:val="th-TH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1807</Characters>
  <Lines>0</Lines>
  <Paragraphs>0</Paragraphs>
  <TotalTime>11</TotalTime>
  <ScaleCrop>false</ScaleCrop>
  <LinksUpToDate>false</LinksUpToDate>
  <CharactersWithSpaces>2402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2024-12-04T02:48:00Z</dcterms:created>
  <dc:creator>Torlab Boonkongtong</dc:creator>
  <cp:lastModifiedBy>บิวแอนด์ไฟล์ ชาแนล</cp:lastModifiedBy>
  <cp:lastPrinted>2026-07-14T04:22:00Z</cp:lastPrinted>
  <dcterms:modified xsi:type="dcterms:W3CDTF">2026-07-15T04:52:09Z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D989555268C1430982A4ADA26133F549_13</vt:lpwstr>
  </property>
  <property fmtid="{D5CDD505-2E9C-101B-9397-08002B2CF9AE}" pid="4" name="KSOTemplateDocerSaveRecord">
    <vt:lpwstr>eyJoZGlkIjoiZDUxNmIwMTNhNzQwY2Y0MmI2NzhlN2RjNWVhOWI5NjYiLCJ1c2VySWQiOiI4ODEzNTY3MTU4NDcwIn0=</vt:lpwstr>
  </property>
</Properties>
</file>